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FC" w:rsidRDefault="001744FC" w:rsidP="00765402">
      <w:pPr>
        <w:rPr>
          <w:rFonts w:asciiTheme="majorHAnsi" w:hAnsiTheme="majorHAnsi"/>
          <w:b/>
          <w:sz w:val="36"/>
        </w:rPr>
      </w:pPr>
    </w:p>
    <w:p w:rsidR="00765402" w:rsidRPr="001744FC" w:rsidRDefault="00765402" w:rsidP="001744FC">
      <w:pPr>
        <w:jc w:val="center"/>
        <w:rPr>
          <w:rFonts w:asciiTheme="majorHAnsi" w:hAnsiTheme="majorHAnsi"/>
          <w:b/>
          <w:sz w:val="44"/>
          <w:szCs w:val="44"/>
        </w:rPr>
      </w:pPr>
      <w:r w:rsidRPr="001744FC">
        <w:rPr>
          <w:rFonts w:asciiTheme="majorHAnsi" w:hAnsiTheme="majorHAnsi"/>
          <w:b/>
          <w:sz w:val="44"/>
          <w:szCs w:val="44"/>
        </w:rPr>
        <w:t>LIBERTE D’EXPRESSION, DROIT AU BOYCOTT</w:t>
      </w:r>
    </w:p>
    <w:p w:rsidR="00765402" w:rsidRPr="00843C69" w:rsidRDefault="00765402" w:rsidP="001744FC">
      <w:pPr>
        <w:jc w:val="center"/>
        <w:rPr>
          <w:rFonts w:asciiTheme="majorHAnsi" w:hAnsiTheme="majorHAnsi"/>
        </w:rPr>
      </w:pPr>
      <w:r>
        <w:rPr>
          <w:noProof/>
          <w:lang w:eastAsia="fr-FR"/>
        </w:rPr>
        <w:drawing>
          <wp:inline distT="0" distB="0" distL="0" distR="0">
            <wp:extent cx="4319437" cy="2159719"/>
            <wp:effectExtent l="25400" t="0" r="0" b="0"/>
            <wp:docPr id="1" name="Image 1" descr="http://www.france-palestine.org/local/cache-vignettes/L580xH290/afps_libertedexpression_logo-3e621.jpg?146348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-palestine.org/local/cache-vignettes/L580xH290/afps_libertedexpression_logo-3e621.jpg?1463480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77" cy="216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FC" w:rsidRDefault="001744FC" w:rsidP="001744FC">
      <w:pPr>
        <w:jc w:val="both"/>
        <w:rPr>
          <w:rFonts w:asciiTheme="majorHAnsi" w:hAnsiTheme="majorHAnsi"/>
        </w:rPr>
      </w:pPr>
    </w:p>
    <w:p w:rsidR="001744FC" w:rsidRPr="001744FC" w:rsidRDefault="001744FC" w:rsidP="001744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25 mai 2016</w:t>
      </w:r>
    </w:p>
    <w:p w:rsidR="001744FC" w:rsidRDefault="001744FC" w:rsidP="001744FC">
      <w:pPr>
        <w:jc w:val="both"/>
        <w:rPr>
          <w:rFonts w:asciiTheme="majorHAnsi" w:hAnsiTheme="majorHAnsi"/>
        </w:rPr>
      </w:pPr>
    </w:p>
    <w:p w:rsidR="00765402" w:rsidRDefault="00765402" w:rsidP="001744FC">
      <w:pPr>
        <w:jc w:val="both"/>
        <w:rPr>
          <w:rFonts w:asciiTheme="majorHAnsi" w:hAnsiTheme="majorHAnsi"/>
          <w:b/>
        </w:rPr>
      </w:pPr>
      <w:bookmarkStart w:id="0" w:name="_GoBack"/>
      <w:bookmarkEnd w:id="0"/>
      <w:r w:rsidRPr="00843C69">
        <w:rPr>
          <w:rFonts w:asciiTheme="majorHAnsi" w:hAnsiTheme="majorHAnsi"/>
        </w:rPr>
        <w:t>Dans le contexte général de mise en cause des liber</w:t>
      </w:r>
      <w:r>
        <w:rPr>
          <w:rFonts w:asciiTheme="majorHAnsi" w:hAnsiTheme="majorHAnsi"/>
        </w:rPr>
        <w:t>tés, les organisations</w:t>
      </w:r>
      <w:r w:rsidRPr="00843C69">
        <w:rPr>
          <w:rFonts w:asciiTheme="majorHAnsi" w:hAnsiTheme="majorHAnsi"/>
        </w:rPr>
        <w:t xml:space="preserve"> du Collectif pour une paix durable entre Palestiniens et Israéliens</w:t>
      </w:r>
      <w:r w:rsidR="001D0958">
        <w:rPr>
          <w:rFonts w:asciiTheme="majorHAnsi" w:hAnsiTheme="majorHAnsi"/>
        </w:rPr>
        <w:t>, avec le soutien de BDS France et de la Plateforme des ONG françaises pour la Palestine,</w:t>
      </w:r>
      <w:r w:rsidR="002E25A0">
        <w:rPr>
          <w:rFonts w:asciiTheme="majorHAnsi" w:hAnsiTheme="majorHAnsi"/>
        </w:rPr>
        <w:t xml:space="preserve"> appellent à</w:t>
      </w:r>
      <w:r w:rsidR="002E25A0">
        <w:rPr>
          <w:rFonts w:asciiTheme="majorHAnsi" w:hAnsiTheme="majorHAnsi"/>
          <w:b/>
        </w:rPr>
        <w:t xml:space="preserve"> défendre la liberté d’expression et le</w:t>
      </w:r>
      <w:r w:rsidRPr="00FD0F37">
        <w:rPr>
          <w:rFonts w:asciiTheme="majorHAnsi" w:hAnsiTheme="majorHAnsi"/>
          <w:b/>
        </w:rPr>
        <w:t xml:space="preserve"> </w:t>
      </w:r>
      <w:r w:rsidR="001744FC" w:rsidRPr="001744FC">
        <w:rPr>
          <w:rFonts w:asciiTheme="majorHAnsi" w:hAnsiTheme="majorHAnsi"/>
          <w:b/>
        </w:rPr>
        <w:t>droit d’appeler au boycott</w:t>
      </w:r>
      <w:r w:rsidRPr="00FD0F37">
        <w:rPr>
          <w:rFonts w:asciiTheme="majorHAnsi" w:hAnsiTheme="majorHAnsi"/>
          <w:b/>
        </w:rPr>
        <w:t>.</w:t>
      </w:r>
    </w:p>
    <w:p w:rsidR="00765402" w:rsidRPr="00FD0F37" w:rsidRDefault="00765402" w:rsidP="001744FC">
      <w:pPr>
        <w:jc w:val="both"/>
        <w:rPr>
          <w:rFonts w:asciiTheme="majorHAnsi" w:hAnsiTheme="majorHAnsi"/>
          <w:b/>
        </w:rPr>
      </w:pPr>
    </w:p>
    <w:p w:rsidR="00765402" w:rsidRPr="00843C69" w:rsidRDefault="002E25A0" w:rsidP="001744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765402" w:rsidRPr="00843C69">
        <w:rPr>
          <w:rFonts w:asciiTheme="majorHAnsi" w:hAnsiTheme="majorHAnsi"/>
        </w:rPr>
        <w:t xml:space="preserve">ne lecture biaisée </w:t>
      </w:r>
      <w:r>
        <w:rPr>
          <w:rFonts w:asciiTheme="majorHAnsi" w:hAnsiTheme="majorHAnsi"/>
        </w:rPr>
        <w:t xml:space="preserve">et politicienne </w:t>
      </w:r>
      <w:r w:rsidR="00765402" w:rsidRPr="00843C69">
        <w:rPr>
          <w:rFonts w:asciiTheme="majorHAnsi" w:hAnsiTheme="majorHAnsi"/>
        </w:rPr>
        <w:t>de la loi, à l’initiative de</w:t>
      </w:r>
      <w:r>
        <w:rPr>
          <w:rFonts w:asciiTheme="majorHAnsi" w:hAnsiTheme="majorHAnsi"/>
        </w:rPr>
        <w:t xml:space="preserve"> Michelle Alliot-Marie quand elle était Garde des sceaux</w:t>
      </w:r>
      <w:r w:rsidR="00765402">
        <w:rPr>
          <w:rFonts w:asciiTheme="majorHAnsi" w:hAnsiTheme="majorHAnsi"/>
        </w:rPr>
        <w:t>, a permis</w:t>
      </w:r>
      <w:r w:rsidR="00765402" w:rsidRPr="00843C69">
        <w:rPr>
          <w:rFonts w:asciiTheme="majorHAnsi" w:hAnsiTheme="majorHAnsi"/>
        </w:rPr>
        <w:t xml:space="preserve"> la condamnation de militants pour </w:t>
      </w:r>
      <w:r w:rsidR="00765402">
        <w:rPr>
          <w:rFonts w:asciiTheme="majorHAnsi" w:hAnsiTheme="majorHAnsi"/>
        </w:rPr>
        <w:t>le seul fait d’</w:t>
      </w:r>
      <w:r w:rsidR="00765402" w:rsidRPr="00843C69">
        <w:rPr>
          <w:rFonts w:asciiTheme="majorHAnsi" w:hAnsiTheme="majorHAnsi"/>
        </w:rPr>
        <w:t>avoir appelé au</w:t>
      </w:r>
      <w:r>
        <w:rPr>
          <w:rFonts w:asciiTheme="majorHAnsi" w:hAnsiTheme="majorHAnsi"/>
        </w:rPr>
        <w:t xml:space="preserve"> boycott de produits israéliens tant qu’Israël ne respecte pas le droit international !</w:t>
      </w:r>
    </w:p>
    <w:p w:rsidR="00765402" w:rsidRPr="00843C69" w:rsidRDefault="00765402" w:rsidP="001744FC">
      <w:pPr>
        <w:jc w:val="both"/>
        <w:rPr>
          <w:rFonts w:asciiTheme="majorHAnsi" w:hAnsiTheme="majorHAnsi"/>
        </w:rPr>
      </w:pPr>
    </w:p>
    <w:p w:rsidR="00765402" w:rsidRPr="00843C69" w:rsidRDefault="00765402" w:rsidP="001744FC">
      <w:pPr>
        <w:jc w:val="both"/>
        <w:rPr>
          <w:rFonts w:asciiTheme="majorHAnsi" w:hAnsiTheme="majorHAnsi"/>
        </w:rPr>
      </w:pPr>
      <w:r w:rsidRPr="00843C69">
        <w:rPr>
          <w:rFonts w:asciiTheme="majorHAnsi" w:hAnsiTheme="majorHAnsi"/>
        </w:rPr>
        <w:t>Quelles que soient les positions de chacun sur l’opportunité d’un tel boycott, ces c</w:t>
      </w:r>
      <w:r>
        <w:rPr>
          <w:rFonts w:asciiTheme="majorHAnsi" w:hAnsiTheme="majorHAnsi"/>
        </w:rPr>
        <w:t>ondamnations sont inacceptables.</w:t>
      </w:r>
      <w:r w:rsidR="0064645A">
        <w:rPr>
          <w:rFonts w:asciiTheme="majorHAnsi" w:hAnsiTheme="majorHAnsi"/>
        </w:rPr>
        <w:t xml:space="preserve"> </w:t>
      </w:r>
      <w:r w:rsidRPr="00843C69">
        <w:rPr>
          <w:rFonts w:asciiTheme="majorHAnsi" w:hAnsiTheme="majorHAnsi"/>
        </w:rPr>
        <w:t xml:space="preserve">Elles constituent une atteinte </w:t>
      </w:r>
      <w:r>
        <w:rPr>
          <w:rFonts w:asciiTheme="majorHAnsi" w:hAnsiTheme="majorHAnsi"/>
        </w:rPr>
        <w:t xml:space="preserve">insupportable </w:t>
      </w:r>
      <w:r w:rsidRPr="00843C69">
        <w:rPr>
          <w:rFonts w:asciiTheme="majorHAnsi" w:hAnsiTheme="majorHAnsi"/>
        </w:rPr>
        <w:t xml:space="preserve">aux droits  fondamentaux de </w:t>
      </w:r>
      <w:r w:rsidR="002E25A0">
        <w:rPr>
          <w:rFonts w:asciiTheme="majorHAnsi" w:hAnsiTheme="majorHAnsi"/>
        </w:rPr>
        <w:t xml:space="preserve">chacun en matière de </w:t>
      </w:r>
      <w:r w:rsidRPr="00843C69">
        <w:rPr>
          <w:rFonts w:asciiTheme="majorHAnsi" w:hAnsiTheme="majorHAnsi"/>
        </w:rPr>
        <w:t xml:space="preserve">liberté d’expression et d’organisation. </w:t>
      </w:r>
    </w:p>
    <w:p w:rsidR="00765402" w:rsidRDefault="00765402" w:rsidP="001744FC">
      <w:pPr>
        <w:jc w:val="both"/>
        <w:rPr>
          <w:rFonts w:asciiTheme="majorHAnsi" w:hAnsiTheme="majorHAnsi"/>
        </w:rPr>
      </w:pPr>
    </w:p>
    <w:p w:rsidR="00765402" w:rsidRDefault="00765402" w:rsidP="001744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Plus que jamais le peuple palestinien doit pouvoir être soutenu face aux exactions, crimes et violations du droit dont il est l’objet</w:t>
      </w:r>
      <w:r w:rsidR="001D0958">
        <w:rPr>
          <w:rFonts w:asciiTheme="majorHAnsi" w:hAnsiTheme="majorHAnsi"/>
        </w:rPr>
        <w:t>. En Israël, la droite la plus extrême installée au pouvoir pousse le pays sur la pente du fascisme</w:t>
      </w:r>
      <w:r w:rsidR="00201756">
        <w:rPr>
          <w:rFonts w:asciiTheme="majorHAnsi" w:hAnsiTheme="majorHAnsi"/>
        </w:rPr>
        <w:t xml:space="preserve">. </w:t>
      </w:r>
      <w:r w:rsidR="002E25A0">
        <w:rPr>
          <w:rFonts w:asciiTheme="majorHAnsi" w:hAnsiTheme="majorHAnsi"/>
        </w:rPr>
        <w:t>Dans le but de soumettre ou de contraindre à l’</w:t>
      </w:r>
      <w:r w:rsidR="00146C03">
        <w:rPr>
          <w:rFonts w:asciiTheme="majorHAnsi" w:hAnsiTheme="majorHAnsi"/>
        </w:rPr>
        <w:t>exil le peuple palestinien, le pouvoir israélien</w:t>
      </w:r>
      <w:r w:rsidR="002E25A0">
        <w:rPr>
          <w:rFonts w:asciiTheme="majorHAnsi" w:hAnsiTheme="majorHAnsi"/>
        </w:rPr>
        <w:t xml:space="preserve"> poursuit implacablement la colonisation, cherche à réduire Gaza à une enclave coupée de son arrière-pays palestinien</w:t>
      </w:r>
      <w:r w:rsidR="009956D9">
        <w:rPr>
          <w:rFonts w:asciiTheme="majorHAnsi" w:hAnsiTheme="majorHAnsi"/>
        </w:rPr>
        <w:t xml:space="preserve">, réprime dans le sang la révolte de la jeunesse. </w:t>
      </w:r>
    </w:p>
    <w:p w:rsidR="00765402" w:rsidRPr="00843C69" w:rsidRDefault="00765402" w:rsidP="001744FC">
      <w:pPr>
        <w:jc w:val="both"/>
        <w:rPr>
          <w:rFonts w:asciiTheme="majorHAnsi" w:hAnsiTheme="majorHAnsi"/>
        </w:rPr>
      </w:pPr>
    </w:p>
    <w:p w:rsidR="009956D9" w:rsidRDefault="009956D9" w:rsidP="001744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Face à cette situation qui n’offre que le chaos comme perspective, nous agissons pour que la France prenne des sanctions à la mesure de ces violations du droit.</w:t>
      </w:r>
    </w:p>
    <w:p w:rsidR="00C14B4A" w:rsidRDefault="00AA4F66" w:rsidP="001744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Nous revendiquons le droit de</w:t>
      </w:r>
      <w:r w:rsidR="009956D9">
        <w:rPr>
          <w:rFonts w:asciiTheme="majorHAnsi" w:hAnsiTheme="majorHAnsi"/>
        </w:rPr>
        <w:t xml:space="preserve"> pouvoir, comme citoyens, mettre en cause la politique israélienne, y compris en appelant au boycott, sans</w:t>
      </w:r>
      <w:r>
        <w:rPr>
          <w:rFonts w:asciiTheme="majorHAnsi" w:hAnsiTheme="majorHAnsi"/>
        </w:rPr>
        <w:t xml:space="preserve"> être poursuivis par la justice ! C’est </w:t>
      </w:r>
      <w:r w:rsidR="00CB6948">
        <w:rPr>
          <w:rFonts w:asciiTheme="majorHAnsi" w:hAnsiTheme="majorHAnsi"/>
        </w:rPr>
        <w:t xml:space="preserve">là </w:t>
      </w:r>
      <w:r w:rsidR="008616B4">
        <w:rPr>
          <w:rFonts w:asciiTheme="majorHAnsi" w:hAnsiTheme="majorHAnsi"/>
        </w:rPr>
        <w:t>une question élémentaire de libre exercice de la</w:t>
      </w:r>
      <w:r>
        <w:rPr>
          <w:rFonts w:asciiTheme="majorHAnsi" w:hAnsiTheme="majorHAnsi"/>
        </w:rPr>
        <w:t xml:space="preserve"> démocratie.</w:t>
      </w:r>
    </w:p>
    <w:p w:rsidR="00C14B4A" w:rsidRDefault="00C14B4A" w:rsidP="001744FC">
      <w:pPr>
        <w:jc w:val="both"/>
        <w:rPr>
          <w:rFonts w:asciiTheme="majorHAnsi" w:hAnsiTheme="majorHAnsi"/>
        </w:rPr>
      </w:pPr>
    </w:p>
    <w:p w:rsidR="001744FC" w:rsidRDefault="00C14B4A" w:rsidP="001744FC">
      <w:pPr>
        <w:jc w:val="both"/>
        <w:rPr>
          <w:rFonts w:asciiTheme="majorHAnsi" w:hAnsiTheme="majorHAnsi"/>
          <w:b/>
        </w:rPr>
      </w:pPr>
      <w:r w:rsidRPr="001744FC">
        <w:rPr>
          <w:rFonts w:asciiTheme="majorHAnsi" w:hAnsiTheme="majorHAnsi"/>
          <w:b/>
        </w:rPr>
        <w:t>Avec nous, défendez cette liberté citoyenne.</w:t>
      </w:r>
    </w:p>
    <w:sectPr w:rsidR="001744FC" w:rsidSect="001D0958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05" w:rsidRDefault="000C4205" w:rsidP="001744FC">
      <w:r>
        <w:separator/>
      </w:r>
    </w:p>
  </w:endnote>
  <w:endnote w:type="continuationSeparator" w:id="0">
    <w:p w:rsidR="000C4205" w:rsidRDefault="000C4205" w:rsidP="0017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05" w:rsidRDefault="000C4205" w:rsidP="001744FC">
      <w:r>
        <w:separator/>
      </w:r>
    </w:p>
  </w:footnote>
  <w:footnote w:type="continuationSeparator" w:id="0">
    <w:p w:rsidR="000C4205" w:rsidRDefault="000C4205" w:rsidP="0017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FC" w:rsidRDefault="001744FC" w:rsidP="001744FC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827852" cy="838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PS Quadri 5 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03" cy="845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02"/>
    <w:rsid w:val="000C4205"/>
    <w:rsid w:val="00146C03"/>
    <w:rsid w:val="001744FC"/>
    <w:rsid w:val="001D0958"/>
    <w:rsid w:val="00201756"/>
    <w:rsid w:val="002E25A0"/>
    <w:rsid w:val="0064645A"/>
    <w:rsid w:val="00765402"/>
    <w:rsid w:val="008616B4"/>
    <w:rsid w:val="009956D9"/>
    <w:rsid w:val="00AA4F66"/>
    <w:rsid w:val="00C14B4A"/>
    <w:rsid w:val="00CB69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79126-F6A6-44C2-88B8-3B9AEA03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44FC"/>
  </w:style>
  <w:style w:type="paragraph" w:styleId="Pieddepage">
    <w:name w:val="footer"/>
    <w:basedOn w:val="Normal"/>
    <w:link w:val="PieddepageCar"/>
    <w:uiPriority w:val="99"/>
    <w:unhideWhenUsed/>
    <w:rsid w:val="00174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1564</Characters>
  <Application>Microsoft Office Word</Application>
  <DocSecurity>0</DocSecurity>
  <Lines>13</Lines>
  <Paragraphs>3</Paragraphs>
  <ScaleCrop>false</ScaleCrop>
  <Company>idem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 Jean-Paul</dc:creator>
  <cp:keywords/>
  <cp:lastModifiedBy>presse</cp:lastModifiedBy>
  <cp:revision>2</cp:revision>
  <dcterms:created xsi:type="dcterms:W3CDTF">2016-05-25T11:59:00Z</dcterms:created>
  <dcterms:modified xsi:type="dcterms:W3CDTF">2016-05-25T11:59:00Z</dcterms:modified>
</cp:coreProperties>
</file>