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6"/>
        <w:gridCol w:w="7150"/>
      </w:tblGrid>
      <w:tr w:rsidR="00736D71" w:rsidRPr="00D56623" w:rsidTr="001E5F1F">
        <w:tc>
          <w:tcPr>
            <w:tcW w:w="0" w:type="auto"/>
          </w:tcPr>
          <w:p w:rsidR="00736D71" w:rsidRPr="00D56623" w:rsidRDefault="00736D71" w:rsidP="000E38D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Rouge"/>
                <w:rFonts w:asciiTheme="majorHAnsi" w:hAnsiTheme="majorHAnsi" w:cstheme="majorHAnsi"/>
                <w:b/>
                <w:bCs/>
                <w:color w:val="auto"/>
                <w:sz w:val="70"/>
                <w:szCs w:val="70"/>
              </w:rPr>
            </w:pPr>
            <w:r w:rsidRPr="00D56623">
              <w:rPr>
                <w:rFonts w:asciiTheme="majorHAnsi" w:hAnsiTheme="majorHAnsi" w:cstheme="majorHAnsi"/>
                <w:b/>
                <w:bCs/>
                <w:noProof/>
                <w:color w:val="auto"/>
                <w:sz w:val="70"/>
                <w:szCs w:val="70"/>
              </w:rPr>
              <w:drawing>
                <wp:inline distT="0" distB="0" distL="0" distR="0">
                  <wp:extent cx="1219200" cy="1233641"/>
                  <wp:effectExtent l="19050" t="0" r="0" b="0"/>
                  <wp:docPr id="1" name="Image 0" descr="logo af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fp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498" cy="123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36D71" w:rsidRPr="00D56623" w:rsidRDefault="00736D71" w:rsidP="000E38D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Rouge"/>
                <w:rFonts w:asciiTheme="majorHAnsi" w:hAnsiTheme="majorHAnsi" w:cstheme="majorHAnsi"/>
                <w:b/>
                <w:bCs/>
                <w:color w:val="auto"/>
                <w:sz w:val="96"/>
                <w:szCs w:val="96"/>
              </w:rPr>
            </w:pPr>
            <w:r w:rsidRPr="00D56623">
              <w:rPr>
                <w:rStyle w:val="Rouge"/>
                <w:rFonts w:asciiTheme="majorHAnsi" w:hAnsiTheme="majorHAnsi" w:cstheme="majorHAnsi"/>
                <w:b/>
                <w:bCs/>
                <w:color w:val="auto"/>
                <w:sz w:val="96"/>
                <w:szCs w:val="96"/>
              </w:rPr>
              <w:t>COMPRENDRE</w:t>
            </w:r>
          </w:p>
          <w:p w:rsidR="00736D71" w:rsidRPr="00D56623" w:rsidRDefault="00736D71" w:rsidP="000E38D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Rouge"/>
                <w:rFonts w:asciiTheme="majorHAnsi" w:hAnsiTheme="majorHAnsi" w:cstheme="majorHAnsi"/>
                <w:b/>
                <w:bCs/>
                <w:color w:val="auto"/>
                <w:sz w:val="70"/>
                <w:szCs w:val="70"/>
              </w:rPr>
            </w:pPr>
            <w:r w:rsidRPr="00D56623">
              <w:rPr>
                <w:rFonts w:asciiTheme="majorHAnsi" w:hAnsiTheme="majorHAnsi" w:cstheme="majorHAnsi"/>
                <w:b/>
                <w:bCs/>
                <w:color w:val="auto"/>
                <w:sz w:val="96"/>
                <w:szCs w:val="96"/>
              </w:rPr>
              <w:t>LA PALESTINE</w:t>
            </w:r>
          </w:p>
        </w:tc>
      </w:tr>
    </w:tbl>
    <w:p w:rsidR="00736D71" w:rsidRPr="00727206" w:rsidRDefault="00736D71" w:rsidP="000E38DF">
      <w:pPr>
        <w:pStyle w:val="Corps"/>
        <w:rPr>
          <w:rStyle w:val="Rouge"/>
          <w:rFonts w:asciiTheme="majorHAnsi" w:hAnsiTheme="majorHAnsi" w:cstheme="majorHAnsi"/>
          <w:b/>
          <w:bCs/>
          <w:color w:val="auto"/>
          <w:sz w:val="30"/>
          <w:szCs w:val="28"/>
        </w:rPr>
      </w:pPr>
    </w:p>
    <w:p w:rsidR="001E5F1F" w:rsidRPr="008A3341" w:rsidRDefault="0026194A" w:rsidP="000E38DF">
      <w:pPr>
        <w:pStyle w:val="Corps"/>
        <w:numPr>
          <w:ilvl w:val="0"/>
          <w:numId w:val="2"/>
        </w:numPr>
        <w:rPr>
          <w:rFonts w:asciiTheme="majorHAnsi" w:hAnsiTheme="majorHAnsi" w:cstheme="majorHAnsi"/>
          <w:color w:val="auto"/>
          <w:position w:val="4"/>
          <w:sz w:val="31"/>
          <w:szCs w:val="32"/>
        </w:rPr>
      </w:pP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29 novembre 1947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: l'ONU décid</w:t>
      </w:r>
      <w:r w:rsidR="001E5F1F" w:rsidRPr="008A3341">
        <w:rPr>
          <w:rFonts w:asciiTheme="majorHAnsi" w:hAnsiTheme="majorHAnsi" w:cstheme="majorHAnsi"/>
          <w:color w:val="auto"/>
          <w:sz w:val="31"/>
          <w:szCs w:val="32"/>
        </w:rPr>
        <w:t>e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de créer sur le territoire de Palestine (sans consultation des populations qui y vivent) </w:t>
      </w:r>
      <w:r w:rsidR="000E38DF" w:rsidRPr="008A3341">
        <w:rPr>
          <w:rFonts w:asciiTheme="majorHAnsi" w:hAnsiTheme="majorHAnsi" w:cstheme="majorHAnsi"/>
          <w:color w:val="auto"/>
          <w:sz w:val="31"/>
          <w:szCs w:val="32"/>
        </w:rPr>
        <w:t>deux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États :</w:t>
      </w:r>
    </w:p>
    <w:p w:rsidR="001E5F1F" w:rsidRPr="008A3341" w:rsidRDefault="001E5F1F" w:rsidP="007B64C5">
      <w:pPr>
        <w:pStyle w:val="Corps"/>
        <w:ind w:left="624"/>
        <w:jc w:val="left"/>
        <w:rPr>
          <w:rFonts w:asciiTheme="majorHAnsi" w:hAnsiTheme="majorHAnsi" w:cstheme="majorHAnsi"/>
          <w:i/>
          <w:color w:val="auto"/>
          <w:sz w:val="31"/>
          <w:szCs w:val="32"/>
        </w:rPr>
      </w:pPr>
      <w:r w:rsidRPr="008A3341">
        <w:rPr>
          <w:rFonts w:asciiTheme="majorHAnsi" w:hAnsiTheme="majorHAnsi" w:cstheme="majorHAnsi"/>
          <w:color w:val="auto"/>
          <w:sz w:val="31"/>
          <w:szCs w:val="32"/>
        </w:rPr>
        <w:t>*</w:t>
      </w:r>
      <w:r w:rsidR="00713546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</w:t>
      </w:r>
      <w:r w:rsidRPr="008A3341">
        <w:rPr>
          <w:rFonts w:asciiTheme="majorHAnsi" w:hAnsiTheme="majorHAnsi" w:cstheme="majorHAnsi"/>
          <w:i/>
          <w:color w:val="auto"/>
          <w:sz w:val="31"/>
          <w:szCs w:val="32"/>
        </w:rPr>
        <w:t>Un "</w:t>
      </w:r>
      <w:r w:rsidR="00727206" w:rsidRPr="008A3341">
        <w:rPr>
          <w:rFonts w:asciiTheme="majorHAnsi" w:hAnsiTheme="majorHAnsi" w:cstheme="majorHAnsi"/>
          <w:i/>
          <w:color w:val="auto"/>
          <w:sz w:val="31"/>
          <w:szCs w:val="32"/>
        </w:rPr>
        <w:t>État</w:t>
      </w:r>
      <w:r w:rsidRPr="008A3341">
        <w:rPr>
          <w:rFonts w:asciiTheme="majorHAnsi" w:hAnsiTheme="majorHAnsi" w:cstheme="majorHAnsi"/>
          <w:i/>
          <w:color w:val="auto"/>
          <w:sz w:val="31"/>
          <w:szCs w:val="32"/>
        </w:rPr>
        <w:t xml:space="preserve"> Juif" sur 56</w:t>
      </w:r>
      <w:r w:rsidR="000E38DF" w:rsidRPr="008A3341">
        <w:rPr>
          <w:rFonts w:asciiTheme="majorHAnsi" w:hAnsiTheme="majorHAnsi" w:cstheme="majorHAnsi"/>
          <w:i/>
          <w:color w:val="auto"/>
          <w:sz w:val="31"/>
          <w:szCs w:val="32"/>
        </w:rPr>
        <w:t xml:space="preserve"> </w:t>
      </w:r>
      <w:r w:rsidRPr="008A3341">
        <w:rPr>
          <w:rFonts w:asciiTheme="majorHAnsi" w:hAnsiTheme="majorHAnsi" w:cstheme="majorHAnsi"/>
          <w:i/>
          <w:color w:val="auto"/>
          <w:sz w:val="31"/>
          <w:szCs w:val="32"/>
        </w:rPr>
        <w:t>% de la Palestine</w:t>
      </w:r>
      <w:r w:rsidR="007B64C5">
        <w:rPr>
          <w:rFonts w:asciiTheme="majorHAnsi" w:hAnsiTheme="majorHAnsi" w:cstheme="majorHAnsi"/>
          <w:i/>
          <w:color w:val="auto"/>
          <w:sz w:val="31"/>
          <w:szCs w:val="32"/>
        </w:rPr>
        <w:t xml:space="preserve"> historique</w:t>
      </w:r>
      <w:r w:rsidRPr="008A3341">
        <w:rPr>
          <w:rFonts w:asciiTheme="majorHAnsi" w:hAnsiTheme="majorHAnsi" w:cstheme="majorHAnsi"/>
          <w:i/>
          <w:color w:val="auto"/>
          <w:sz w:val="31"/>
          <w:szCs w:val="32"/>
        </w:rPr>
        <w:t xml:space="preserve"> </w:t>
      </w:r>
      <w:r w:rsidR="00A044B7" w:rsidRPr="008A3341">
        <w:rPr>
          <w:rFonts w:asciiTheme="majorHAnsi" w:hAnsiTheme="majorHAnsi" w:cstheme="majorHAnsi"/>
          <w:i/>
          <w:color w:val="auto"/>
          <w:sz w:val="31"/>
          <w:szCs w:val="32"/>
        </w:rPr>
        <w:t>(</w:t>
      </w:r>
      <w:r w:rsidRPr="008A3341">
        <w:rPr>
          <w:rFonts w:asciiTheme="majorHAnsi" w:hAnsiTheme="majorHAnsi" w:cstheme="majorHAnsi"/>
          <w:i/>
          <w:color w:val="auto"/>
          <w:sz w:val="31"/>
          <w:szCs w:val="32"/>
        </w:rPr>
        <w:t>territoire où les juifs représentent 32% de la population et possèdent 7% des terres)</w:t>
      </w:r>
    </w:p>
    <w:p w:rsidR="00FD504C" w:rsidRPr="008A3341" w:rsidRDefault="001E5F1F" w:rsidP="007B64C5">
      <w:pPr>
        <w:pStyle w:val="Corps"/>
        <w:ind w:left="1247" w:hanging="720"/>
        <w:jc w:val="left"/>
        <w:rPr>
          <w:rFonts w:asciiTheme="majorHAnsi" w:hAnsiTheme="majorHAnsi" w:cstheme="majorHAnsi"/>
          <w:color w:val="auto"/>
          <w:sz w:val="31"/>
          <w:szCs w:val="32"/>
        </w:rPr>
      </w:pPr>
      <w:r w:rsidRPr="008A3341">
        <w:rPr>
          <w:rFonts w:asciiTheme="majorHAnsi" w:hAnsiTheme="majorHAnsi" w:cstheme="majorHAnsi"/>
          <w:i/>
          <w:color w:val="auto"/>
          <w:sz w:val="31"/>
          <w:szCs w:val="32"/>
        </w:rPr>
        <w:t>* Un "</w:t>
      </w:r>
      <w:r w:rsidR="00727206" w:rsidRPr="008A3341">
        <w:rPr>
          <w:rFonts w:asciiTheme="majorHAnsi" w:hAnsiTheme="majorHAnsi" w:cstheme="majorHAnsi"/>
          <w:i/>
          <w:color w:val="auto"/>
          <w:sz w:val="31"/>
          <w:szCs w:val="32"/>
        </w:rPr>
        <w:t>État</w:t>
      </w:r>
      <w:r w:rsidRPr="008A3341">
        <w:rPr>
          <w:rFonts w:asciiTheme="majorHAnsi" w:hAnsiTheme="majorHAnsi" w:cstheme="majorHAnsi"/>
          <w:i/>
          <w:color w:val="auto"/>
          <w:sz w:val="31"/>
          <w:szCs w:val="32"/>
        </w:rPr>
        <w:t xml:space="preserve"> Arabe" sur les 44</w:t>
      </w:r>
      <w:r w:rsidR="000E38DF" w:rsidRPr="008A3341">
        <w:rPr>
          <w:rFonts w:asciiTheme="majorHAnsi" w:hAnsiTheme="majorHAnsi" w:cstheme="majorHAnsi"/>
          <w:i/>
          <w:color w:val="auto"/>
          <w:sz w:val="31"/>
          <w:szCs w:val="32"/>
        </w:rPr>
        <w:t xml:space="preserve"> </w:t>
      </w:r>
      <w:r w:rsidRPr="008A3341">
        <w:rPr>
          <w:rFonts w:asciiTheme="majorHAnsi" w:hAnsiTheme="majorHAnsi" w:cstheme="majorHAnsi"/>
          <w:i/>
          <w:color w:val="auto"/>
          <w:sz w:val="31"/>
          <w:szCs w:val="32"/>
        </w:rPr>
        <w:t>% restant</w:t>
      </w:r>
      <w:r w:rsidR="00A044B7" w:rsidRPr="008A3341">
        <w:rPr>
          <w:rFonts w:asciiTheme="majorHAnsi" w:hAnsiTheme="majorHAnsi" w:cstheme="majorHAnsi"/>
          <w:i/>
          <w:color w:val="auto"/>
          <w:sz w:val="31"/>
          <w:szCs w:val="32"/>
        </w:rPr>
        <w:t>s</w:t>
      </w:r>
      <w:r w:rsidR="0026194A" w:rsidRPr="008A3341">
        <w:rPr>
          <w:rFonts w:asciiTheme="majorHAnsi" w:hAnsiTheme="majorHAnsi" w:cstheme="majorHAnsi"/>
          <w:color w:val="auto"/>
          <w:sz w:val="31"/>
          <w:szCs w:val="32"/>
        </w:rPr>
        <w:t>.</w:t>
      </w:r>
    </w:p>
    <w:p w:rsidR="00FD504C" w:rsidRPr="008A3341" w:rsidRDefault="0026194A" w:rsidP="000E38DF">
      <w:pPr>
        <w:pStyle w:val="Corps"/>
        <w:numPr>
          <w:ilvl w:val="0"/>
          <w:numId w:val="3"/>
        </w:numPr>
        <w:tabs>
          <w:tab w:val="num" w:pos="349"/>
        </w:tabs>
        <w:ind w:left="349" w:hanging="349"/>
        <w:rPr>
          <w:rFonts w:asciiTheme="majorHAnsi" w:hAnsiTheme="majorHAnsi" w:cstheme="majorHAnsi"/>
          <w:color w:val="auto"/>
          <w:position w:val="4"/>
          <w:sz w:val="31"/>
          <w:szCs w:val="32"/>
        </w:rPr>
      </w:pPr>
      <w:r w:rsidRPr="008A3341">
        <w:rPr>
          <w:rFonts w:asciiTheme="majorHAnsi" w:hAnsiTheme="majorHAnsi" w:cstheme="majorHAnsi"/>
          <w:b/>
          <w:bCs/>
          <w:color w:val="auto"/>
          <w:sz w:val="31"/>
          <w:szCs w:val="32"/>
        </w:rPr>
        <w:t>Conséquences</w:t>
      </w:r>
      <w:r w:rsidR="00A044B7" w:rsidRPr="008A3341">
        <w:rPr>
          <w:rFonts w:asciiTheme="majorHAnsi" w:hAnsiTheme="majorHAnsi" w:cstheme="majorHAnsi"/>
          <w:b/>
          <w:bCs/>
          <w:color w:val="auto"/>
          <w:sz w:val="31"/>
          <w:szCs w:val="32"/>
        </w:rPr>
        <w:t> :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guerre</w:t>
      </w:r>
      <w:r w:rsidR="00713546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civile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et expulsion de 400</w:t>
      </w:r>
      <w:r w:rsidR="00713546" w:rsidRPr="008A3341">
        <w:rPr>
          <w:rFonts w:asciiTheme="majorHAnsi" w:hAnsiTheme="majorHAnsi" w:cstheme="majorHAnsi"/>
          <w:b/>
          <w:color w:val="auto"/>
          <w:sz w:val="31"/>
          <w:szCs w:val="32"/>
        </w:rPr>
        <w:t> </w:t>
      </w:r>
      <w:r w:rsidR="00D97233" w:rsidRPr="008A3341">
        <w:rPr>
          <w:rFonts w:asciiTheme="majorHAnsi" w:hAnsiTheme="majorHAnsi" w:cstheme="majorHAnsi"/>
          <w:b/>
          <w:color w:val="auto"/>
          <w:sz w:val="31"/>
          <w:szCs w:val="32"/>
        </w:rPr>
        <w:t>000 P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alestiniens.</w:t>
      </w:r>
    </w:p>
    <w:p w:rsidR="00FD504C" w:rsidRPr="008A3341" w:rsidRDefault="00FD504C" w:rsidP="000E38DF">
      <w:pPr>
        <w:pStyle w:val="Corps"/>
        <w:rPr>
          <w:rFonts w:asciiTheme="majorHAnsi" w:hAnsiTheme="majorHAnsi" w:cstheme="majorHAnsi"/>
          <w:color w:val="auto"/>
          <w:sz w:val="31"/>
          <w:szCs w:val="32"/>
        </w:rPr>
      </w:pPr>
    </w:p>
    <w:p w:rsidR="00FD504C" w:rsidRPr="008A3341" w:rsidRDefault="0026194A" w:rsidP="000E38DF">
      <w:pPr>
        <w:pStyle w:val="Corps"/>
        <w:numPr>
          <w:ilvl w:val="0"/>
          <w:numId w:val="4"/>
        </w:numPr>
        <w:rPr>
          <w:rFonts w:asciiTheme="majorHAnsi" w:hAnsiTheme="majorHAnsi" w:cstheme="majorHAnsi"/>
          <w:color w:val="auto"/>
          <w:sz w:val="31"/>
          <w:szCs w:val="32"/>
        </w:rPr>
      </w:pP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14 mai 1948</w:t>
      </w:r>
      <w:r w:rsidR="00713546" w:rsidRPr="008A3341">
        <w:rPr>
          <w:rFonts w:asciiTheme="majorHAnsi" w:hAnsiTheme="majorHAnsi" w:cstheme="majorHAnsi"/>
          <w:color w:val="auto"/>
          <w:sz w:val="31"/>
          <w:szCs w:val="32"/>
        </w:rPr>
        <w:t> : proclamation de l’</w:t>
      </w:r>
      <w:r w:rsidR="00727206" w:rsidRPr="008A3341">
        <w:rPr>
          <w:rFonts w:asciiTheme="majorHAnsi" w:hAnsiTheme="majorHAnsi" w:cstheme="majorHAnsi"/>
          <w:color w:val="auto"/>
          <w:sz w:val="31"/>
          <w:szCs w:val="32"/>
        </w:rPr>
        <w:t>État</w:t>
      </w:r>
      <w:r w:rsidR="00713546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d’Israël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>.</w:t>
      </w:r>
    </w:p>
    <w:p w:rsidR="00FD504C" w:rsidRPr="008A3341" w:rsidRDefault="0026194A" w:rsidP="000E38DF">
      <w:pPr>
        <w:pStyle w:val="Corps"/>
        <w:numPr>
          <w:ilvl w:val="0"/>
          <w:numId w:val="5"/>
        </w:numPr>
        <w:tabs>
          <w:tab w:val="num" w:pos="349"/>
        </w:tabs>
        <w:ind w:left="349" w:hanging="349"/>
        <w:rPr>
          <w:rFonts w:asciiTheme="majorHAnsi" w:hAnsiTheme="majorHAnsi" w:cstheme="majorHAnsi"/>
          <w:b/>
          <w:color w:val="auto"/>
          <w:position w:val="4"/>
          <w:sz w:val="31"/>
          <w:szCs w:val="32"/>
        </w:rPr>
      </w:pPr>
      <w:r w:rsidRPr="008A3341">
        <w:rPr>
          <w:rFonts w:asciiTheme="majorHAnsi" w:hAnsiTheme="majorHAnsi" w:cstheme="majorHAnsi"/>
          <w:b/>
          <w:bCs/>
          <w:color w:val="auto"/>
          <w:sz w:val="31"/>
          <w:szCs w:val="32"/>
        </w:rPr>
        <w:t>Conséquences</w:t>
      </w:r>
      <w:r w:rsidR="00713546" w:rsidRPr="008A3341">
        <w:rPr>
          <w:rFonts w:asciiTheme="majorHAnsi" w:hAnsiTheme="majorHAnsi" w:cstheme="majorHAnsi"/>
          <w:b/>
          <w:bCs/>
          <w:color w:val="auto"/>
          <w:sz w:val="31"/>
          <w:szCs w:val="32"/>
        </w:rPr>
        <w:t> 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: </w:t>
      </w:r>
      <w:r w:rsidR="00713546" w:rsidRPr="008A3341">
        <w:rPr>
          <w:rFonts w:asciiTheme="majorHAnsi" w:hAnsiTheme="majorHAnsi" w:cstheme="majorHAnsi"/>
          <w:b/>
          <w:color w:val="auto"/>
          <w:sz w:val="31"/>
          <w:szCs w:val="32"/>
        </w:rPr>
        <w:t>1</w:t>
      </w:r>
      <w:r w:rsidR="00713546" w:rsidRPr="008A3341">
        <w:rPr>
          <w:rFonts w:asciiTheme="majorHAnsi" w:hAnsiTheme="majorHAnsi" w:cstheme="majorHAnsi"/>
          <w:b/>
          <w:color w:val="auto"/>
          <w:sz w:val="31"/>
          <w:szCs w:val="32"/>
          <w:vertAlign w:val="superscript"/>
        </w:rPr>
        <w:t>ère</w:t>
      </w:r>
      <w:r w:rsidR="007B64C5">
        <w:rPr>
          <w:rFonts w:asciiTheme="majorHAnsi" w:hAnsiTheme="majorHAnsi" w:cstheme="majorHAnsi"/>
          <w:b/>
          <w:color w:val="auto"/>
          <w:sz w:val="31"/>
          <w:szCs w:val="32"/>
          <w:vertAlign w:val="superscript"/>
        </w:rPr>
        <w:t xml:space="preserve"> 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guerre</w:t>
      </w:r>
      <w:r w:rsidR="00A044B7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arabe, </w:t>
      </w:r>
      <w:r w:rsidR="00727206" w:rsidRPr="008A3341">
        <w:rPr>
          <w:rFonts w:asciiTheme="majorHAnsi" w:hAnsiTheme="majorHAnsi" w:cstheme="majorHAnsi"/>
          <w:b/>
          <w:color w:val="auto"/>
          <w:sz w:val="31"/>
          <w:szCs w:val="32"/>
        </w:rPr>
        <w:t>Nakba</w:t>
      </w:r>
      <w:r w:rsidR="00713546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(catastrophe) </w:t>
      </w:r>
      <w:r w:rsidR="00A809AD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pour les Palestiniens </w:t>
      </w:r>
      <w:r w:rsidR="00713546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et expulsion de 400 000 autres </w:t>
      </w:r>
      <w:r w:rsidR="00A809AD" w:rsidRPr="008A3341">
        <w:rPr>
          <w:rFonts w:asciiTheme="majorHAnsi" w:hAnsiTheme="majorHAnsi" w:cstheme="majorHAnsi"/>
          <w:b/>
          <w:color w:val="auto"/>
          <w:sz w:val="31"/>
          <w:szCs w:val="32"/>
        </w:rPr>
        <w:t>d’entre eux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.</w:t>
      </w:r>
    </w:p>
    <w:p w:rsidR="00713546" w:rsidRPr="008A3341" w:rsidRDefault="00713546" w:rsidP="000E38DF">
      <w:pPr>
        <w:pStyle w:val="Corps"/>
        <w:rPr>
          <w:rFonts w:asciiTheme="majorHAnsi" w:hAnsiTheme="majorHAnsi" w:cstheme="majorHAnsi"/>
          <w:color w:val="auto"/>
          <w:position w:val="4"/>
          <w:sz w:val="31"/>
          <w:szCs w:val="32"/>
        </w:rPr>
      </w:pPr>
    </w:p>
    <w:p w:rsidR="00713546" w:rsidRPr="008A3341" w:rsidRDefault="00713546" w:rsidP="000E38DF">
      <w:pPr>
        <w:pStyle w:val="Corps"/>
        <w:numPr>
          <w:ilvl w:val="0"/>
          <w:numId w:val="5"/>
        </w:numPr>
        <w:tabs>
          <w:tab w:val="num" w:pos="349"/>
        </w:tabs>
        <w:ind w:left="349" w:hanging="349"/>
        <w:rPr>
          <w:rFonts w:asciiTheme="majorHAnsi" w:hAnsiTheme="majorHAnsi" w:cstheme="majorHAnsi"/>
          <w:color w:val="auto"/>
          <w:position w:val="4"/>
          <w:sz w:val="31"/>
          <w:szCs w:val="32"/>
        </w:rPr>
      </w:pPr>
      <w:r w:rsidRPr="008A3341">
        <w:rPr>
          <w:rFonts w:asciiTheme="majorHAnsi" w:hAnsiTheme="majorHAnsi" w:cstheme="majorHAnsi"/>
          <w:b/>
          <w:color w:val="auto"/>
          <w:position w:val="4"/>
          <w:sz w:val="31"/>
          <w:szCs w:val="32"/>
        </w:rPr>
        <w:t>1967 :</w:t>
      </w:r>
      <w:r w:rsidRPr="008A3341">
        <w:rPr>
          <w:rFonts w:asciiTheme="majorHAnsi" w:hAnsiTheme="majorHAnsi" w:cstheme="majorHAnsi"/>
          <w:color w:val="auto"/>
          <w:position w:val="4"/>
          <w:sz w:val="31"/>
          <w:szCs w:val="32"/>
        </w:rPr>
        <w:t xml:space="preserve"> guerre des 6 jours : Israël occupe toute la Palestine.</w:t>
      </w:r>
    </w:p>
    <w:p w:rsidR="00713546" w:rsidRPr="008A3341" w:rsidRDefault="00713546" w:rsidP="000E38DF">
      <w:pPr>
        <w:pStyle w:val="Corps"/>
        <w:numPr>
          <w:ilvl w:val="0"/>
          <w:numId w:val="5"/>
        </w:numPr>
        <w:tabs>
          <w:tab w:val="num" w:pos="349"/>
        </w:tabs>
        <w:ind w:left="349" w:hanging="349"/>
        <w:rPr>
          <w:rFonts w:asciiTheme="majorHAnsi" w:hAnsiTheme="majorHAnsi" w:cstheme="majorHAnsi"/>
          <w:color w:val="auto"/>
          <w:position w:val="4"/>
          <w:sz w:val="31"/>
          <w:szCs w:val="32"/>
        </w:rPr>
      </w:pPr>
      <w:r w:rsidRPr="008A3341">
        <w:rPr>
          <w:rFonts w:asciiTheme="majorHAnsi" w:hAnsiTheme="majorHAnsi" w:cstheme="majorHAnsi"/>
          <w:b/>
          <w:bCs/>
          <w:color w:val="auto"/>
          <w:sz w:val="31"/>
          <w:szCs w:val="32"/>
        </w:rPr>
        <w:t>Conséquences 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: 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premières colonies dans les territoires occupés et montée en puissance de la Résistance Palestinienne.</w:t>
      </w:r>
    </w:p>
    <w:p w:rsidR="00FD504C" w:rsidRPr="008A3341" w:rsidRDefault="00FD504C" w:rsidP="000E38DF">
      <w:pPr>
        <w:pStyle w:val="Corps"/>
        <w:rPr>
          <w:rFonts w:asciiTheme="majorHAnsi" w:hAnsiTheme="majorHAnsi" w:cstheme="majorHAnsi"/>
          <w:color w:val="auto"/>
          <w:sz w:val="31"/>
          <w:szCs w:val="32"/>
        </w:rPr>
      </w:pPr>
    </w:p>
    <w:p w:rsidR="00D97233" w:rsidRPr="008A3341" w:rsidRDefault="00D97233" w:rsidP="000E38DF">
      <w:pPr>
        <w:pStyle w:val="Corps"/>
        <w:numPr>
          <w:ilvl w:val="0"/>
          <w:numId w:val="6"/>
        </w:numPr>
        <w:rPr>
          <w:rFonts w:asciiTheme="majorHAnsi" w:hAnsiTheme="majorHAnsi" w:cstheme="majorHAnsi"/>
          <w:color w:val="auto"/>
          <w:position w:val="4"/>
          <w:sz w:val="31"/>
          <w:szCs w:val="32"/>
        </w:rPr>
      </w:pP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1988 :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</w:t>
      </w:r>
      <w:r w:rsidR="0026194A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reconnaissance </w:t>
      </w:r>
      <w:r w:rsidR="000E38DF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de l’État d’Israël 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>par</w:t>
      </w:r>
      <w:r w:rsidR="0026194A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l'OLP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</w:t>
      </w:r>
      <w:r w:rsidR="0026194A" w:rsidRPr="008A3341">
        <w:rPr>
          <w:rFonts w:asciiTheme="majorHAnsi" w:hAnsiTheme="majorHAnsi" w:cstheme="majorHAnsi"/>
          <w:i/>
          <w:color w:val="auto"/>
          <w:sz w:val="31"/>
          <w:szCs w:val="32"/>
        </w:rPr>
        <w:t>(Organisation de Libération de la Palestine)</w:t>
      </w:r>
      <w:r w:rsidR="0026194A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</w:t>
      </w:r>
      <w:r w:rsidR="00D56623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et </w:t>
      </w:r>
      <w:r w:rsidR="007B64C5">
        <w:rPr>
          <w:rFonts w:asciiTheme="majorHAnsi" w:hAnsiTheme="majorHAnsi" w:cstheme="majorHAnsi"/>
          <w:color w:val="auto"/>
          <w:sz w:val="31"/>
          <w:szCs w:val="32"/>
        </w:rPr>
        <w:t>amplification</w:t>
      </w:r>
      <w:r w:rsidR="00D56623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de la 1</w:t>
      </w:r>
      <w:r w:rsidR="00D56623" w:rsidRPr="008A3341">
        <w:rPr>
          <w:rFonts w:asciiTheme="majorHAnsi" w:hAnsiTheme="majorHAnsi" w:cstheme="majorHAnsi"/>
          <w:color w:val="auto"/>
          <w:sz w:val="31"/>
          <w:szCs w:val="32"/>
          <w:vertAlign w:val="superscript"/>
        </w:rPr>
        <w:t>ère</w:t>
      </w:r>
      <w:r w:rsidR="00D56623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Intifada </w:t>
      </w:r>
      <w:r w:rsidR="00D56623" w:rsidRPr="008A3341">
        <w:rPr>
          <w:rFonts w:asciiTheme="majorHAnsi" w:hAnsiTheme="majorHAnsi" w:cstheme="majorHAnsi"/>
          <w:i/>
          <w:color w:val="auto"/>
          <w:sz w:val="31"/>
          <w:szCs w:val="32"/>
        </w:rPr>
        <w:t>(révolte des pierres)</w:t>
      </w:r>
      <w:r w:rsidR="007B64C5">
        <w:rPr>
          <w:rFonts w:asciiTheme="majorHAnsi" w:hAnsiTheme="majorHAnsi" w:cstheme="majorHAnsi"/>
          <w:i/>
          <w:color w:val="auto"/>
          <w:sz w:val="31"/>
          <w:szCs w:val="32"/>
        </w:rPr>
        <w:t xml:space="preserve"> commencée en 1987</w:t>
      </w:r>
      <w:r w:rsidR="00D56623" w:rsidRPr="008A3341">
        <w:rPr>
          <w:rFonts w:asciiTheme="majorHAnsi" w:hAnsiTheme="majorHAnsi" w:cstheme="majorHAnsi"/>
          <w:color w:val="auto"/>
          <w:sz w:val="31"/>
          <w:szCs w:val="32"/>
        </w:rPr>
        <w:t>.</w:t>
      </w:r>
    </w:p>
    <w:p w:rsidR="00D56623" w:rsidRPr="008A3341" w:rsidRDefault="00D56623" w:rsidP="000E38DF">
      <w:pPr>
        <w:pStyle w:val="Corps"/>
        <w:rPr>
          <w:rFonts w:asciiTheme="majorHAnsi" w:hAnsiTheme="majorHAnsi" w:cstheme="majorHAnsi"/>
          <w:color w:val="auto"/>
          <w:position w:val="4"/>
          <w:sz w:val="31"/>
          <w:szCs w:val="32"/>
        </w:rPr>
      </w:pPr>
    </w:p>
    <w:p w:rsidR="00FD504C" w:rsidRPr="008A3341" w:rsidRDefault="00D56623" w:rsidP="000E38DF">
      <w:pPr>
        <w:pStyle w:val="Corps"/>
        <w:numPr>
          <w:ilvl w:val="0"/>
          <w:numId w:val="6"/>
        </w:numPr>
        <w:rPr>
          <w:rFonts w:asciiTheme="majorHAnsi" w:hAnsiTheme="majorHAnsi" w:cstheme="majorHAnsi"/>
          <w:color w:val="auto"/>
          <w:position w:val="4"/>
          <w:sz w:val="31"/>
          <w:szCs w:val="32"/>
        </w:rPr>
      </w:pP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1993 :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accords d’Oslo : reconnaissance de l’OLP </w:t>
      </w:r>
      <w:r w:rsidR="0026194A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par 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>Israël et réaffirmation de la reconnaissance de l’</w:t>
      </w:r>
      <w:r w:rsidR="00727206" w:rsidRPr="008A3341">
        <w:rPr>
          <w:rFonts w:asciiTheme="majorHAnsi" w:hAnsiTheme="majorHAnsi" w:cstheme="majorHAnsi"/>
          <w:color w:val="auto"/>
          <w:sz w:val="31"/>
          <w:szCs w:val="32"/>
        </w:rPr>
        <w:t>État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d’Israël par Yasser Arafat représentant</w:t>
      </w:r>
      <w:r w:rsidR="000E38DF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l’OLP</w:t>
      </w:r>
      <w:r w:rsidR="0026194A" w:rsidRPr="008A3341">
        <w:rPr>
          <w:rFonts w:asciiTheme="majorHAnsi" w:hAnsiTheme="majorHAnsi" w:cstheme="majorHAnsi"/>
          <w:color w:val="auto"/>
          <w:sz w:val="31"/>
          <w:szCs w:val="32"/>
        </w:rPr>
        <w:t>.</w:t>
      </w:r>
    </w:p>
    <w:p w:rsidR="00D56623" w:rsidRPr="008A3341" w:rsidRDefault="00D56623" w:rsidP="000E38DF">
      <w:pPr>
        <w:rPr>
          <w:rFonts w:asciiTheme="majorHAnsi" w:hAnsiTheme="majorHAnsi" w:cstheme="majorHAnsi"/>
          <w:position w:val="4"/>
          <w:sz w:val="31"/>
          <w:szCs w:val="32"/>
          <w:lang w:val="fr-FR"/>
        </w:rPr>
      </w:pPr>
    </w:p>
    <w:p w:rsidR="00D56623" w:rsidRPr="008A3341" w:rsidRDefault="00D56623" w:rsidP="000E38DF">
      <w:pPr>
        <w:pStyle w:val="Corps"/>
        <w:numPr>
          <w:ilvl w:val="0"/>
          <w:numId w:val="6"/>
        </w:numPr>
        <w:rPr>
          <w:rFonts w:asciiTheme="majorHAnsi" w:hAnsiTheme="majorHAnsi" w:cstheme="majorHAnsi"/>
          <w:color w:val="auto"/>
          <w:position w:val="4"/>
          <w:sz w:val="31"/>
          <w:szCs w:val="32"/>
        </w:rPr>
      </w:pPr>
      <w:r w:rsidRPr="008A3341">
        <w:rPr>
          <w:rFonts w:asciiTheme="majorHAnsi" w:hAnsiTheme="majorHAnsi" w:cstheme="majorHAnsi"/>
          <w:b/>
          <w:color w:val="auto"/>
          <w:position w:val="4"/>
          <w:sz w:val="31"/>
          <w:szCs w:val="32"/>
        </w:rPr>
        <w:t>1995 :</w:t>
      </w:r>
      <w:r w:rsidRPr="008A3341">
        <w:rPr>
          <w:rFonts w:asciiTheme="majorHAnsi" w:hAnsiTheme="majorHAnsi" w:cstheme="majorHAnsi"/>
          <w:color w:val="auto"/>
          <w:position w:val="4"/>
          <w:sz w:val="31"/>
          <w:szCs w:val="32"/>
        </w:rPr>
        <w:t xml:space="preserve"> 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>Assassinat d'Itzhak Rabin</w:t>
      </w:r>
      <w:r w:rsidR="000E38DF" w:rsidRPr="008A3341">
        <w:rPr>
          <w:rFonts w:asciiTheme="majorHAnsi" w:hAnsiTheme="majorHAnsi" w:cstheme="majorHAnsi"/>
          <w:color w:val="auto"/>
          <w:sz w:val="31"/>
          <w:szCs w:val="32"/>
        </w:rPr>
        <w:t>, premier ministre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 </w:t>
      </w:r>
      <w:r w:rsidR="00A809AD" w:rsidRPr="008A3341">
        <w:rPr>
          <w:rFonts w:asciiTheme="majorHAnsi" w:hAnsiTheme="majorHAnsi" w:cstheme="majorHAnsi"/>
          <w:color w:val="auto"/>
          <w:sz w:val="31"/>
          <w:szCs w:val="32"/>
        </w:rPr>
        <w:t xml:space="preserve">israélien </w:t>
      </w:r>
      <w:r w:rsidRPr="008A3341">
        <w:rPr>
          <w:rFonts w:asciiTheme="majorHAnsi" w:hAnsiTheme="majorHAnsi" w:cstheme="majorHAnsi"/>
          <w:color w:val="auto"/>
          <w:sz w:val="31"/>
          <w:szCs w:val="32"/>
        </w:rPr>
        <w:t>par un Israélien extrémiste.</w:t>
      </w:r>
    </w:p>
    <w:p w:rsidR="00FD504C" w:rsidRPr="008A3341" w:rsidRDefault="0026194A" w:rsidP="000E38DF">
      <w:pPr>
        <w:pStyle w:val="Corps"/>
        <w:numPr>
          <w:ilvl w:val="0"/>
          <w:numId w:val="6"/>
        </w:numPr>
        <w:rPr>
          <w:rFonts w:asciiTheme="majorHAnsi" w:hAnsiTheme="majorHAnsi" w:cstheme="majorHAnsi"/>
          <w:b/>
          <w:color w:val="auto"/>
          <w:position w:val="4"/>
          <w:sz w:val="31"/>
          <w:szCs w:val="32"/>
        </w:rPr>
      </w:pPr>
      <w:r w:rsidRPr="008A3341">
        <w:rPr>
          <w:rFonts w:asciiTheme="majorHAnsi" w:hAnsiTheme="majorHAnsi" w:cstheme="majorHAnsi"/>
          <w:b/>
          <w:bCs/>
          <w:color w:val="auto"/>
          <w:sz w:val="31"/>
          <w:szCs w:val="32"/>
        </w:rPr>
        <w:t>Conséquences</w:t>
      </w:r>
      <w:r w:rsidR="00727206" w:rsidRPr="008A3341">
        <w:rPr>
          <w:rFonts w:asciiTheme="majorHAnsi" w:hAnsiTheme="majorHAnsi" w:cstheme="majorHAnsi"/>
          <w:b/>
          <w:bCs/>
          <w:color w:val="auto"/>
          <w:sz w:val="31"/>
          <w:szCs w:val="32"/>
        </w:rPr>
        <w:t> </w:t>
      </w:r>
      <w:r w:rsidR="00727206" w:rsidRPr="008A3341">
        <w:rPr>
          <w:rFonts w:asciiTheme="majorHAnsi" w:hAnsiTheme="majorHAnsi" w:cstheme="majorHAnsi"/>
          <w:b/>
          <w:color w:val="auto"/>
          <w:sz w:val="31"/>
          <w:szCs w:val="32"/>
        </w:rPr>
        <w:t>: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La Paix compromise </w:t>
      </w:r>
      <w:r w:rsidR="007B64C5">
        <w:rPr>
          <w:rFonts w:asciiTheme="majorHAnsi" w:hAnsiTheme="majorHAnsi" w:cstheme="majorHAnsi"/>
          <w:b/>
          <w:color w:val="auto"/>
          <w:sz w:val="31"/>
          <w:szCs w:val="32"/>
        </w:rPr>
        <w:t>(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>jusqu’à ce jour</w:t>
      </w:r>
      <w:r w:rsidR="007B64C5">
        <w:rPr>
          <w:rFonts w:asciiTheme="majorHAnsi" w:hAnsiTheme="majorHAnsi" w:cstheme="majorHAnsi"/>
          <w:b/>
          <w:color w:val="auto"/>
          <w:sz w:val="31"/>
          <w:szCs w:val="32"/>
        </w:rPr>
        <w:t>)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– Intensification de la colonisation (700 000 colons aujourd’hui) - 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Construction du mur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- Bombardements </w:t>
      </w:r>
      <w:r w:rsidR="000E38DF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et enfermement 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de 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Gaza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- Points de contrôle partout </w:t>
      </w:r>
      <w:r w:rsidR="000E38DF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(check-points) 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– </w:t>
      </w:r>
      <w:r w:rsidR="00727206" w:rsidRPr="008A3341">
        <w:rPr>
          <w:rFonts w:asciiTheme="majorHAnsi" w:hAnsiTheme="majorHAnsi" w:cstheme="majorHAnsi"/>
          <w:b/>
          <w:color w:val="auto"/>
          <w:sz w:val="31"/>
          <w:szCs w:val="32"/>
        </w:rPr>
        <w:t>Étouffement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de l’économie palestinienne – A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partheid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– H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umiliations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- A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rrestations d’adultes et d’ENFANTS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- D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émolitions de maisons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 xml:space="preserve"> – E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xpulsions</w:t>
      </w:r>
      <w:r w:rsidR="00A447C9" w:rsidRPr="008A3341">
        <w:rPr>
          <w:rFonts w:asciiTheme="majorHAnsi" w:hAnsiTheme="majorHAnsi" w:cstheme="majorHAnsi"/>
          <w:b/>
          <w:color w:val="auto"/>
          <w:sz w:val="31"/>
          <w:szCs w:val="32"/>
        </w:rPr>
        <w:t>.</w:t>
      </w:r>
      <w:r w:rsidRPr="008A3341">
        <w:rPr>
          <w:rFonts w:asciiTheme="majorHAnsi" w:hAnsiTheme="majorHAnsi" w:cstheme="majorHAnsi"/>
          <w:b/>
          <w:color w:val="auto"/>
          <w:sz w:val="31"/>
          <w:szCs w:val="32"/>
        </w:rPr>
        <w:t>..</w:t>
      </w:r>
    </w:p>
    <w:p w:rsidR="00246BBB" w:rsidRDefault="00246BBB" w:rsidP="000E38DF">
      <w:pPr>
        <w:pStyle w:val="Corps"/>
        <w:rPr>
          <w:rFonts w:asciiTheme="majorHAnsi" w:hAnsiTheme="majorHAnsi" w:cstheme="majorHAnsi"/>
          <w:color w:val="auto"/>
          <w:sz w:val="30"/>
          <w:szCs w:val="28"/>
        </w:rPr>
      </w:pPr>
    </w:p>
    <w:p w:rsidR="00246BBB" w:rsidRDefault="0024385E">
      <w:pPr>
        <w:rPr>
          <w:rFonts w:ascii="Helvetica" w:hAnsi="Arial Unicode MS" w:cs="Arial Unicode MS"/>
          <w:b/>
          <w:bCs/>
          <w:color w:val="000000"/>
          <w:lang w:val="fr-FR" w:eastAsia="ko-KR"/>
        </w:rPr>
      </w:pPr>
      <w:hyperlink r:id="rId8" w:history="1">
        <w:r w:rsidR="00246BBB" w:rsidRPr="00246BBB">
          <w:rPr>
            <w:rStyle w:val="Lienhypertexte"/>
            <w:b/>
            <w:bCs/>
            <w:lang w:val="fr-FR"/>
          </w:rPr>
          <w:t>afps-lyon@orange.fr</w:t>
        </w:r>
      </w:hyperlink>
      <w:r w:rsidR="00246BBB" w:rsidRPr="00246BBB">
        <w:rPr>
          <w:b/>
          <w:bCs/>
          <w:lang w:val="fr-FR"/>
        </w:rPr>
        <w:t xml:space="preserve"> </w:t>
      </w:r>
      <w:r w:rsidR="00246BBB" w:rsidRPr="00246BBB">
        <w:rPr>
          <w:b/>
          <w:bCs/>
          <w:lang w:val="fr-FR"/>
        </w:rPr>
        <w:tab/>
        <w:t>1</w:t>
      </w:r>
      <w:r w:rsidR="00246BBB" w:rsidRPr="00246BBB">
        <w:rPr>
          <w:b/>
          <w:bCs/>
          <w:lang w:val="fr-FR"/>
        </w:rPr>
        <w:tab/>
        <w:t>Ne pas jeter ce document sur la place publique.</w:t>
      </w:r>
      <w:r w:rsidR="00246BBB" w:rsidRPr="00246BBB">
        <w:rPr>
          <w:b/>
          <w:bCs/>
          <w:lang w:val="fr-FR"/>
        </w:rPr>
        <w:br w:type="page"/>
      </w:r>
    </w:p>
    <w:p w:rsidR="00FD504C" w:rsidRDefault="00A447C9" w:rsidP="000E38DF">
      <w:pPr>
        <w:pStyle w:val="Corps"/>
        <w:rPr>
          <w:rFonts w:asciiTheme="majorHAnsi" w:hAnsiTheme="majorHAnsi" w:cstheme="majorHAnsi"/>
          <w:b/>
          <w:caps/>
          <w:color w:val="auto"/>
          <w:sz w:val="30"/>
          <w:szCs w:val="28"/>
        </w:rPr>
      </w:pPr>
      <w:r w:rsidRPr="008A3341">
        <w:rPr>
          <w:rFonts w:asciiTheme="majorHAnsi" w:hAnsiTheme="majorHAnsi" w:cstheme="majorHAnsi"/>
          <w:b/>
          <w:caps/>
          <w:color w:val="auto"/>
          <w:sz w:val="34"/>
          <w:szCs w:val="28"/>
        </w:rPr>
        <w:lastRenderedPageBreak/>
        <w:t>ces abus ont fait l’objet de multiples résolutions de l’onu qui ne sont jamais respectées</w:t>
      </w:r>
      <w:r w:rsidRPr="00727206">
        <w:rPr>
          <w:rFonts w:asciiTheme="majorHAnsi" w:hAnsiTheme="majorHAnsi" w:cstheme="majorHAnsi"/>
          <w:b/>
          <w:caps/>
          <w:color w:val="auto"/>
          <w:sz w:val="30"/>
          <w:szCs w:val="28"/>
        </w:rPr>
        <w:t> !</w:t>
      </w:r>
    </w:p>
    <w:p w:rsidR="008A3341" w:rsidRPr="00727206" w:rsidRDefault="008A3341" w:rsidP="000E38DF">
      <w:pPr>
        <w:pStyle w:val="Corps"/>
        <w:rPr>
          <w:rFonts w:asciiTheme="majorHAnsi" w:hAnsiTheme="majorHAnsi" w:cstheme="majorHAnsi"/>
          <w:color w:val="auto"/>
          <w:sz w:val="30"/>
          <w:szCs w:val="28"/>
        </w:rPr>
      </w:pPr>
    </w:p>
    <w:p w:rsidR="00FD504C" w:rsidRPr="008A3341" w:rsidRDefault="0026194A" w:rsidP="000E38DF">
      <w:pPr>
        <w:pStyle w:val="Corps"/>
        <w:rPr>
          <w:rFonts w:asciiTheme="majorHAnsi" w:hAnsiTheme="majorHAnsi" w:cstheme="majorHAnsi"/>
          <w:b/>
          <w:color w:val="auto"/>
          <w:sz w:val="38"/>
          <w:szCs w:val="48"/>
        </w:rPr>
      </w:pPr>
      <w:r w:rsidRPr="008A3341">
        <w:rPr>
          <w:rFonts w:asciiTheme="majorHAnsi" w:hAnsiTheme="majorHAnsi" w:cstheme="majorHAnsi"/>
          <w:b/>
          <w:color w:val="auto"/>
          <w:sz w:val="38"/>
          <w:szCs w:val="48"/>
        </w:rPr>
        <w:t>À ce jour, 13</w:t>
      </w:r>
      <w:r w:rsidR="00A447C9" w:rsidRPr="008A3341">
        <w:rPr>
          <w:rFonts w:asciiTheme="majorHAnsi" w:hAnsiTheme="majorHAnsi" w:cstheme="majorHAnsi"/>
          <w:b/>
          <w:color w:val="auto"/>
          <w:sz w:val="38"/>
          <w:szCs w:val="48"/>
        </w:rPr>
        <w:t>7</w:t>
      </w:r>
      <w:r w:rsidRPr="008A3341">
        <w:rPr>
          <w:rFonts w:asciiTheme="majorHAnsi" w:hAnsiTheme="majorHAnsi" w:cstheme="majorHAnsi"/>
          <w:b/>
          <w:color w:val="auto"/>
          <w:sz w:val="38"/>
          <w:szCs w:val="48"/>
        </w:rPr>
        <w:t xml:space="preserve"> pays, dont la Suède</w:t>
      </w:r>
      <w:r w:rsidR="00A447C9" w:rsidRPr="008A3341">
        <w:rPr>
          <w:rFonts w:asciiTheme="majorHAnsi" w:hAnsiTheme="majorHAnsi" w:cstheme="majorHAnsi"/>
          <w:b/>
          <w:color w:val="auto"/>
          <w:sz w:val="38"/>
          <w:szCs w:val="48"/>
        </w:rPr>
        <w:t>, le Vatican…</w:t>
      </w:r>
      <w:r w:rsidRPr="008A3341">
        <w:rPr>
          <w:rFonts w:asciiTheme="majorHAnsi" w:hAnsiTheme="majorHAnsi" w:cstheme="majorHAnsi"/>
          <w:b/>
          <w:color w:val="auto"/>
          <w:sz w:val="38"/>
          <w:szCs w:val="48"/>
        </w:rPr>
        <w:t xml:space="preserve"> reconnaissent la Palestine comme un État à part entière.</w:t>
      </w:r>
    </w:p>
    <w:p w:rsidR="00727206" w:rsidRPr="00727206" w:rsidRDefault="00727206" w:rsidP="000E38DF">
      <w:pPr>
        <w:pStyle w:val="Corps"/>
        <w:rPr>
          <w:rFonts w:asciiTheme="majorHAnsi" w:hAnsiTheme="majorHAnsi" w:cstheme="majorHAnsi"/>
          <w:b/>
          <w:color w:val="auto"/>
          <w:sz w:val="40"/>
          <w:szCs w:val="40"/>
        </w:rPr>
      </w:pPr>
    </w:p>
    <w:p w:rsidR="00FD504C" w:rsidRDefault="0026194A" w:rsidP="000E38DF">
      <w:pPr>
        <w:pStyle w:val="Corps"/>
        <w:rPr>
          <w:rFonts w:asciiTheme="majorHAnsi" w:hAnsiTheme="majorHAnsi" w:cstheme="majorHAnsi"/>
          <w:color w:val="auto"/>
          <w:sz w:val="32"/>
          <w:szCs w:val="32"/>
        </w:rPr>
      </w:pPr>
      <w:r w:rsidRPr="008A3430">
        <w:rPr>
          <w:rFonts w:asciiTheme="majorHAnsi" w:hAnsiTheme="majorHAnsi" w:cstheme="majorHAnsi"/>
          <w:b/>
          <w:caps/>
          <w:color w:val="auto"/>
          <w:sz w:val="44"/>
          <w:szCs w:val="44"/>
        </w:rPr>
        <w:t xml:space="preserve">Il est maintenant </w:t>
      </w:r>
      <w:r w:rsidRPr="008A3430">
        <w:rPr>
          <w:rFonts w:asciiTheme="majorHAnsi" w:hAnsiTheme="majorHAnsi" w:cstheme="majorHAnsi"/>
          <w:b/>
          <w:bCs/>
          <w:caps/>
          <w:color w:val="auto"/>
          <w:sz w:val="44"/>
          <w:szCs w:val="44"/>
        </w:rPr>
        <w:t>urgent</w:t>
      </w:r>
      <w:r w:rsidRPr="008A3430">
        <w:rPr>
          <w:rFonts w:asciiTheme="majorHAnsi" w:hAnsiTheme="majorHAnsi" w:cstheme="majorHAnsi"/>
          <w:b/>
          <w:caps/>
          <w:color w:val="auto"/>
          <w:sz w:val="44"/>
          <w:szCs w:val="44"/>
          <w:lang w:val="es-ES_tradnl"/>
        </w:rPr>
        <w:t xml:space="preserve"> qu</w:t>
      </w:r>
      <w:r w:rsidR="00727206" w:rsidRPr="008A3430">
        <w:rPr>
          <w:rFonts w:asciiTheme="majorHAnsi" w:hAnsiTheme="majorHAnsi" w:cstheme="majorHAnsi"/>
          <w:b/>
          <w:caps/>
          <w:color w:val="auto"/>
          <w:sz w:val="44"/>
          <w:szCs w:val="44"/>
          <w:lang w:val="es-ES_tradnl"/>
        </w:rPr>
        <w:t>’</w:t>
      </w:r>
      <w:r w:rsidRPr="008A3430">
        <w:rPr>
          <w:rFonts w:asciiTheme="majorHAnsi" w:hAnsiTheme="majorHAnsi" w:cstheme="majorHAnsi"/>
          <w:b/>
          <w:caps/>
          <w:color w:val="auto"/>
          <w:sz w:val="44"/>
          <w:szCs w:val="44"/>
        </w:rPr>
        <w:t xml:space="preserve">à son tour </w:t>
      </w:r>
      <w:r w:rsidRPr="008A3430">
        <w:rPr>
          <w:rFonts w:asciiTheme="majorHAnsi" w:hAnsiTheme="majorHAnsi" w:cstheme="majorHAnsi"/>
          <w:b/>
          <w:bCs/>
          <w:caps/>
          <w:color w:val="auto"/>
          <w:sz w:val="44"/>
          <w:szCs w:val="44"/>
        </w:rPr>
        <w:t>la France reconnaisse</w:t>
      </w:r>
      <w:r w:rsidRPr="008A3430">
        <w:rPr>
          <w:rFonts w:asciiTheme="majorHAnsi" w:hAnsiTheme="majorHAnsi" w:cstheme="majorHAnsi"/>
          <w:b/>
          <w:caps/>
          <w:color w:val="auto"/>
          <w:sz w:val="44"/>
          <w:szCs w:val="44"/>
        </w:rPr>
        <w:t xml:space="preserve"> sans </w:t>
      </w:r>
      <w:r w:rsidR="00727206" w:rsidRPr="008A3430">
        <w:rPr>
          <w:rFonts w:asciiTheme="majorHAnsi" w:hAnsiTheme="majorHAnsi" w:cstheme="majorHAnsi"/>
          <w:b/>
          <w:caps/>
          <w:color w:val="auto"/>
          <w:sz w:val="44"/>
          <w:szCs w:val="44"/>
        </w:rPr>
        <w:t>RÉSERVE</w:t>
      </w:r>
      <w:r w:rsidRPr="008A3430">
        <w:rPr>
          <w:rFonts w:asciiTheme="majorHAnsi" w:hAnsiTheme="majorHAnsi" w:cstheme="majorHAnsi"/>
          <w:b/>
          <w:caps/>
          <w:color w:val="auto"/>
          <w:sz w:val="44"/>
          <w:szCs w:val="44"/>
        </w:rPr>
        <w:t xml:space="preserve"> l'État de Palestine.</w:t>
      </w:r>
    </w:p>
    <w:p w:rsidR="00246BBB" w:rsidRDefault="00246BBB" w:rsidP="000E38DF">
      <w:pPr>
        <w:pStyle w:val="Corps"/>
        <w:rPr>
          <w:rFonts w:asciiTheme="majorHAnsi" w:hAnsiTheme="majorHAnsi" w:cstheme="majorHAnsi"/>
          <w:color w:val="auto"/>
          <w:sz w:val="32"/>
          <w:szCs w:val="32"/>
        </w:rPr>
      </w:pPr>
      <w:r w:rsidRPr="00246BBB">
        <w:rPr>
          <w:rFonts w:asciiTheme="majorHAnsi" w:hAnsiTheme="majorHAnsi" w:cstheme="majorHAnsi"/>
          <w:noProof/>
          <w:color w:val="auto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-18415</wp:posOffset>
            </wp:positionH>
            <wp:positionV relativeFrom="line">
              <wp:posOffset>1642110</wp:posOffset>
            </wp:positionV>
            <wp:extent cx="6619875" cy="4257675"/>
            <wp:effectExtent l="19050" t="0" r="9525" b="0"/>
            <wp:wrapTopAndBottom distT="152400" distB="15240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volution de la Palestin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25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46BBB" w:rsidRDefault="00246BBB" w:rsidP="000E38DF">
      <w:pPr>
        <w:pStyle w:val="Corps"/>
        <w:rPr>
          <w:rFonts w:asciiTheme="majorHAnsi" w:hAnsiTheme="majorHAnsi" w:cstheme="majorHAnsi"/>
          <w:color w:val="auto"/>
          <w:sz w:val="32"/>
          <w:szCs w:val="32"/>
        </w:rPr>
      </w:pPr>
    </w:p>
    <w:p w:rsidR="00246BBB" w:rsidRDefault="00246BBB" w:rsidP="000E38DF">
      <w:pPr>
        <w:pStyle w:val="Corps"/>
        <w:rPr>
          <w:rFonts w:asciiTheme="majorHAnsi" w:hAnsiTheme="majorHAnsi" w:cstheme="majorHAnsi"/>
          <w:color w:val="auto"/>
          <w:sz w:val="32"/>
          <w:szCs w:val="32"/>
        </w:rPr>
      </w:pPr>
    </w:p>
    <w:p w:rsidR="00246BBB" w:rsidRDefault="00246BBB" w:rsidP="000E38DF">
      <w:pPr>
        <w:pStyle w:val="Corps"/>
        <w:rPr>
          <w:rFonts w:asciiTheme="majorHAnsi" w:hAnsiTheme="majorHAnsi" w:cstheme="majorHAnsi"/>
          <w:color w:val="auto"/>
          <w:sz w:val="32"/>
          <w:szCs w:val="32"/>
        </w:rPr>
      </w:pPr>
    </w:p>
    <w:p w:rsidR="00246BBB" w:rsidRDefault="00246BBB" w:rsidP="000E38DF">
      <w:pPr>
        <w:pStyle w:val="Corps"/>
        <w:rPr>
          <w:rFonts w:asciiTheme="majorHAnsi" w:hAnsiTheme="majorHAnsi" w:cstheme="majorHAnsi"/>
          <w:color w:val="auto"/>
          <w:sz w:val="32"/>
          <w:szCs w:val="32"/>
        </w:rPr>
      </w:pPr>
    </w:p>
    <w:p w:rsidR="00246BBB" w:rsidRDefault="00246BBB" w:rsidP="000E38DF">
      <w:pPr>
        <w:pStyle w:val="Corps"/>
        <w:rPr>
          <w:rFonts w:asciiTheme="majorHAnsi" w:hAnsiTheme="majorHAnsi" w:cstheme="majorHAnsi"/>
          <w:color w:val="auto"/>
          <w:sz w:val="32"/>
          <w:szCs w:val="32"/>
        </w:rPr>
      </w:pPr>
    </w:p>
    <w:p w:rsidR="00246BBB" w:rsidRDefault="00246BBB" w:rsidP="000E38DF">
      <w:pPr>
        <w:pStyle w:val="Corps"/>
        <w:rPr>
          <w:rFonts w:asciiTheme="majorHAnsi" w:hAnsiTheme="majorHAnsi" w:cstheme="majorHAnsi"/>
          <w:color w:val="auto"/>
          <w:sz w:val="32"/>
          <w:szCs w:val="32"/>
        </w:rPr>
      </w:pPr>
    </w:p>
    <w:p w:rsidR="00246BBB" w:rsidRDefault="00246BBB" w:rsidP="000E38DF">
      <w:pPr>
        <w:pStyle w:val="Corps"/>
        <w:rPr>
          <w:rFonts w:asciiTheme="majorHAnsi" w:hAnsiTheme="majorHAnsi" w:cstheme="majorHAnsi"/>
          <w:color w:val="auto"/>
          <w:sz w:val="32"/>
          <w:szCs w:val="32"/>
        </w:rPr>
      </w:pPr>
    </w:p>
    <w:p w:rsidR="00246BBB" w:rsidRDefault="00246BBB" w:rsidP="000E38DF">
      <w:pPr>
        <w:pStyle w:val="Corps"/>
        <w:rPr>
          <w:rFonts w:asciiTheme="majorHAnsi" w:hAnsiTheme="majorHAnsi" w:cstheme="majorHAnsi"/>
          <w:color w:val="auto"/>
          <w:sz w:val="32"/>
          <w:szCs w:val="32"/>
        </w:rPr>
      </w:pPr>
    </w:p>
    <w:p w:rsidR="00FD504C" w:rsidRPr="00246BBB" w:rsidRDefault="0024385E" w:rsidP="00246BBB">
      <w:pPr>
        <w:pStyle w:val="En-tte"/>
        <w:tabs>
          <w:tab w:val="clear" w:pos="9020"/>
          <w:tab w:val="center" w:pos="3402"/>
          <w:tab w:val="left" w:pos="4536"/>
        </w:tabs>
      </w:pPr>
      <w:hyperlink r:id="rId10" w:history="1">
        <w:r w:rsidR="00246BBB" w:rsidRPr="008E1EAA">
          <w:rPr>
            <w:rStyle w:val="Lienhypertexte"/>
            <w:b/>
            <w:bCs/>
          </w:rPr>
          <w:t>afps-lyon@orange.fr</w:t>
        </w:r>
      </w:hyperlink>
      <w:r w:rsidR="00246BBB">
        <w:rPr>
          <w:b/>
          <w:bCs/>
        </w:rPr>
        <w:t xml:space="preserve"> </w:t>
      </w:r>
      <w:r w:rsidR="00246BBB">
        <w:rPr>
          <w:b/>
          <w:bCs/>
        </w:rPr>
        <w:tab/>
        <w:t>2</w:t>
      </w:r>
      <w:r w:rsidR="00246BBB">
        <w:rPr>
          <w:b/>
          <w:bCs/>
        </w:rPr>
        <w:tab/>
        <w:t>Ne pas jeter ce document sur la place publique.</w:t>
      </w:r>
    </w:p>
    <w:sectPr w:rsidR="00FD504C" w:rsidRPr="00246BBB" w:rsidSect="007B64C5">
      <w:pgSz w:w="11906" w:h="16838" w:code="9"/>
      <w:pgMar w:top="851" w:right="794" w:bottom="851" w:left="79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03" w:rsidRDefault="00D54703" w:rsidP="00FD504C">
      <w:r>
        <w:separator/>
      </w:r>
    </w:p>
  </w:endnote>
  <w:endnote w:type="continuationSeparator" w:id="1">
    <w:p w:rsidR="00D54703" w:rsidRDefault="00D54703" w:rsidP="00FD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03" w:rsidRDefault="00D54703" w:rsidP="00FD504C">
      <w:r>
        <w:separator/>
      </w:r>
    </w:p>
  </w:footnote>
  <w:footnote w:type="continuationSeparator" w:id="1">
    <w:p w:rsidR="00D54703" w:rsidRDefault="00D54703" w:rsidP="00FD5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EEB"/>
    <w:multiLevelType w:val="multilevel"/>
    <w:tmpl w:val="10DC36D8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position w:val="4"/>
        <w:sz w:val="38"/>
        <w:szCs w:val="38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position w:val="4"/>
        <w:sz w:val="38"/>
        <w:szCs w:val="38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position w:val="4"/>
        <w:sz w:val="38"/>
        <w:szCs w:val="38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position w:val="4"/>
        <w:sz w:val="38"/>
        <w:szCs w:val="38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position w:val="4"/>
        <w:sz w:val="38"/>
        <w:szCs w:val="38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position w:val="4"/>
        <w:sz w:val="38"/>
        <w:szCs w:val="38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position w:val="4"/>
        <w:sz w:val="38"/>
        <w:szCs w:val="38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position w:val="4"/>
        <w:sz w:val="38"/>
        <w:szCs w:val="38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position w:val="4"/>
        <w:sz w:val="38"/>
        <w:szCs w:val="38"/>
      </w:rPr>
    </w:lvl>
  </w:abstractNum>
  <w:abstractNum w:abstractNumId="1">
    <w:nsid w:val="306258C0"/>
    <w:multiLevelType w:val="multilevel"/>
    <w:tmpl w:val="FA5AE916"/>
    <w:lvl w:ilvl="0">
      <w:numFmt w:val="bullet"/>
      <w:lvlText w:val="-"/>
      <w:lvlJc w:val="left"/>
      <w:rPr>
        <w:b/>
        <w:bCs/>
        <w:position w:val="4"/>
      </w:rPr>
    </w:lvl>
    <w:lvl w:ilvl="1">
      <w:start w:val="1"/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2">
    <w:nsid w:val="38FE1B00"/>
    <w:multiLevelType w:val="multilevel"/>
    <w:tmpl w:val="EF3EA984"/>
    <w:lvl w:ilvl="0">
      <w:start w:val="1"/>
      <w:numFmt w:val="bullet"/>
      <w:lvlText w:val="-"/>
      <w:lvlJc w:val="left"/>
      <w:pPr>
        <w:tabs>
          <w:tab w:val="num" w:pos="349"/>
        </w:tabs>
        <w:ind w:left="349" w:hanging="349"/>
      </w:pPr>
      <w:rPr>
        <w:position w:val="4"/>
        <w:sz w:val="38"/>
        <w:szCs w:val="38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position w:val="4"/>
        <w:sz w:val="38"/>
        <w:szCs w:val="38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position w:val="4"/>
        <w:sz w:val="38"/>
        <w:szCs w:val="38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position w:val="4"/>
        <w:sz w:val="38"/>
        <w:szCs w:val="38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position w:val="4"/>
        <w:sz w:val="38"/>
        <w:szCs w:val="38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position w:val="4"/>
        <w:sz w:val="38"/>
        <w:szCs w:val="38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position w:val="4"/>
        <w:sz w:val="38"/>
        <w:szCs w:val="38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position w:val="4"/>
        <w:sz w:val="38"/>
        <w:szCs w:val="38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position w:val="4"/>
        <w:sz w:val="38"/>
        <w:szCs w:val="38"/>
      </w:rPr>
    </w:lvl>
  </w:abstractNum>
  <w:abstractNum w:abstractNumId="3">
    <w:nsid w:val="39466427"/>
    <w:multiLevelType w:val="multilevel"/>
    <w:tmpl w:val="F29C0B70"/>
    <w:lvl w:ilvl="0">
      <w:numFmt w:val="bullet"/>
      <w:lvlText w:val="-"/>
      <w:lvlJc w:val="left"/>
      <w:rPr>
        <w:b/>
        <w:bCs/>
        <w:position w:val="4"/>
      </w:rPr>
    </w:lvl>
    <w:lvl w:ilvl="1">
      <w:start w:val="1"/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4">
    <w:nsid w:val="3F363903"/>
    <w:multiLevelType w:val="multilevel"/>
    <w:tmpl w:val="C7488C14"/>
    <w:styleLink w:val="Tiret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position w:val="4"/>
        <w:sz w:val="38"/>
        <w:szCs w:val="38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position w:val="4"/>
        <w:sz w:val="38"/>
        <w:szCs w:val="38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position w:val="4"/>
        <w:sz w:val="38"/>
        <w:szCs w:val="38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position w:val="4"/>
        <w:sz w:val="38"/>
        <w:szCs w:val="38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position w:val="4"/>
        <w:sz w:val="38"/>
        <w:szCs w:val="38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position w:val="4"/>
        <w:sz w:val="38"/>
        <w:szCs w:val="38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position w:val="4"/>
        <w:sz w:val="38"/>
        <w:szCs w:val="38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position w:val="4"/>
        <w:sz w:val="38"/>
        <w:szCs w:val="38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position w:val="4"/>
        <w:sz w:val="38"/>
        <w:szCs w:val="38"/>
      </w:rPr>
    </w:lvl>
  </w:abstractNum>
  <w:abstractNum w:abstractNumId="5">
    <w:nsid w:val="5AAE11E9"/>
    <w:multiLevelType w:val="multilevel"/>
    <w:tmpl w:val="B38457E6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position w:val="4"/>
        <w:sz w:val="38"/>
        <w:szCs w:val="38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position w:val="4"/>
        <w:sz w:val="38"/>
        <w:szCs w:val="38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position w:val="4"/>
        <w:sz w:val="38"/>
        <w:szCs w:val="38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position w:val="4"/>
        <w:sz w:val="38"/>
        <w:szCs w:val="38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position w:val="4"/>
        <w:sz w:val="38"/>
        <w:szCs w:val="38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position w:val="4"/>
        <w:sz w:val="38"/>
        <w:szCs w:val="38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position w:val="4"/>
        <w:sz w:val="38"/>
        <w:szCs w:val="38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position w:val="4"/>
        <w:sz w:val="38"/>
        <w:szCs w:val="38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position w:val="4"/>
        <w:sz w:val="38"/>
        <w:szCs w:val="38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4C"/>
    <w:rsid w:val="00074817"/>
    <w:rsid w:val="000B6FF3"/>
    <w:rsid w:val="000E38DF"/>
    <w:rsid w:val="001E5F1F"/>
    <w:rsid w:val="0024385E"/>
    <w:rsid w:val="00246BBB"/>
    <w:rsid w:val="0026194A"/>
    <w:rsid w:val="002D267B"/>
    <w:rsid w:val="003A7B46"/>
    <w:rsid w:val="004C47B4"/>
    <w:rsid w:val="00601F00"/>
    <w:rsid w:val="006A593B"/>
    <w:rsid w:val="00713546"/>
    <w:rsid w:val="00727206"/>
    <w:rsid w:val="00736D71"/>
    <w:rsid w:val="007B64C5"/>
    <w:rsid w:val="008A3341"/>
    <w:rsid w:val="008A3430"/>
    <w:rsid w:val="009B35EA"/>
    <w:rsid w:val="009F5A79"/>
    <w:rsid w:val="00A044B7"/>
    <w:rsid w:val="00A447C9"/>
    <w:rsid w:val="00A809AD"/>
    <w:rsid w:val="00D54703"/>
    <w:rsid w:val="00D56623"/>
    <w:rsid w:val="00D97233"/>
    <w:rsid w:val="00ED69AB"/>
    <w:rsid w:val="00FD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504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D504C"/>
    <w:rPr>
      <w:u w:val="single"/>
    </w:rPr>
  </w:style>
  <w:style w:type="table" w:customStyle="1" w:styleId="TableNormal">
    <w:name w:val="Table Normal"/>
    <w:rsid w:val="00FD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FD504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FD504C"/>
    <w:rPr>
      <w:rFonts w:ascii="Helvetica" w:hAnsi="Arial Unicode MS" w:cs="Arial Unicode MS"/>
      <w:color w:val="000000"/>
      <w:sz w:val="22"/>
      <w:szCs w:val="22"/>
    </w:rPr>
  </w:style>
  <w:style w:type="character" w:customStyle="1" w:styleId="Rouge">
    <w:name w:val="Rouge"/>
    <w:rsid w:val="00FD504C"/>
    <w:rPr>
      <w:color w:val="C82505"/>
      <w:lang w:val="fr-FR"/>
    </w:rPr>
  </w:style>
  <w:style w:type="numbering" w:customStyle="1" w:styleId="Tiret">
    <w:name w:val="Tiret"/>
    <w:rsid w:val="00FD504C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736D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6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71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354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A044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44B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ps-lyon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fps-lyon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</cp:lastModifiedBy>
  <cp:revision>2</cp:revision>
  <cp:lastPrinted>2016-03-10T13:09:00Z</cp:lastPrinted>
  <dcterms:created xsi:type="dcterms:W3CDTF">2016-10-20T08:04:00Z</dcterms:created>
  <dcterms:modified xsi:type="dcterms:W3CDTF">2016-10-20T08:04:00Z</dcterms:modified>
</cp:coreProperties>
</file>